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4BA8" w14:textId="2A3E9A2D" w:rsidR="00940C0F" w:rsidRPr="004713A0" w:rsidRDefault="00940C0F">
      <w:pPr>
        <w:rPr>
          <w:b/>
          <w:bCs/>
          <w:sz w:val="24"/>
          <w:szCs w:val="24"/>
        </w:rPr>
      </w:pPr>
      <w:bookmarkStart w:id="0" w:name="_GoBack"/>
      <w:bookmarkEnd w:id="0"/>
      <w:r w:rsidRPr="004713A0">
        <w:rPr>
          <w:b/>
          <w:bCs/>
          <w:sz w:val="24"/>
          <w:szCs w:val="24"/>
        </w:rPr>
        <w:t xml:space="preserve">The Workplan for Hainan Tilapia AIP (2021 Jan – 2021 </w:t>
      </w:r>
      <w:r w:rsidR="00573CF5">
        <w:rPr>
          <w:b/>
          <w:bCs/>
          <w:sz w:val="24"/>
          <w:szCs w:val="24"/>
        </w:rPr>
        <w:t>Dec</w:t>
      </w:r>
      <w:r w:rsidRPr="004713A0">
        <w:rPr>
          <w:b/>
          <w:bCs/>
          <w:sz w:val="24"/>
          <w:szCs w:val="24"/>
        </w:rPr>
        <w:t>)</w:t>
      </w:r>
    </w:p>
    <w:p w14:paraId="04A00975" w14:textId="0A978E2C" w:rsidR="00940C0F" w:rsidRPr="004713A0" w:rsidRDefault="00940C0F">
      <w:pPr>
        <w:rPr>
          <w:sz w:val="24"/>
          <w:szCs w:val="24"/>
        </w:rPr>
      </w:pPr>
    </w:p>
    <w:p w14:paraId="7335D817" w14:textId="607E63D3" w:rsidR="00940C0F" w:rsidRPr="004713A0" w:rsidRDefault="00940C0F">
      <w:pPr>
        <w:rPr>
          <w:b/>
          <w:bCs/>
          <w:sz w:val="24"/>
          <w:szCs w:val="24"/>
        </w:rPr>
      </w:pPr>
      <w:r w:rsidRPr="004713A0">
        <w:rPr>
          <w:rFonts w:hint="eastAsia"/>
          <w:b/>
          <w:bCs/>
          <w:sz w:val="24"/>
          <w:szCs w:val="24"/>
        </w:rPr>
        <w:t>O</w:t>
      </w:r>
      <w:r w:rsidRPr="004713A0">
        <w:rPr>
          <w:b/>
          <w:bCs/>
          <w:sz w:val="24"/>
          <w:szCs w:val="24"/>
        </w:rPr>
        <w:t>bjectives:</w:t>
      </w:r>
    </w:p>
    <w:p w14:paraId="6BC87BC7" w14:textId="0541713D" w:rsidR="00940C0F" w:rsidRPr="004713A0" w:rsidRDefault="00940C0F">
      <w:pPr>
        <w:rPr>
          <w:sz w:val="24"/>
          <w:szCs w:val="24"/>
        </w:rPr>
      </w:pPr>
    </w:p>
    <w:p w14:paraId="3AA1F2DF" w14:textId="49B2F401" w:rsidR="00940C0F" w:rsidRPr="004713A0" w:rsidRDefault="00940C0F">
      <w:pPr>
        <w:rPr>
          <w:sz w:val="24"/>
          <w:szCs w:val="24"/>
        </w:rPr>
      </w:pPr>
      <w:r w:rsidRPr="004713A0">
        <w:rPr>
          <w:rFonts w:hint="eastAsia"/>
          <w:sz w:val="24"/>
          <w:szCs w:val="24"/>
        </w:rPr>
        <w:t>T</w:t>
      </w:r>
      <w:r w:rsidRPr="004713A0">
        <w:rPr>
          <w:sz w:val="24"/>
          <w:szCs w:val="24"/>
        </w:rPr>
        <w:t xml:space="preserve">o strengthen the participation from farmers into AIP and their sense of belonging to the Alliance, the Alliance and China Blue will jointly enhance the membership management and engagement through WeChat </w:t>
      </w:r>
      <w:r w:rsidR="009737CB">
        <w:rPr>
          <w:sz w:val="24"/>
          <w:szCs w:val="24"/>
        </w:rPr>
        <w:t xml:space="preserve">applet </w:t>
      </w:r>
      <w:r w:rsidR="00746FC9">
        <w:rPr>
          <w:sz w:val="24"/>
          <w:szCs w:val="24"/>
        </w:rPr>
        <w:t xml:space="preserve">by </w:t>
      </w:r>
      <w:r w:rsidRPr="004713A0">
        <w:rPr>
          <w:sz w:val="24"/>
          <w:szCs w:val="24"/>
        </w:rPr>
        <w:t xml:space="preserve">which group sourcing of feed, fingerling and other resources, as well as data sharing will take place. </w:t>
      </w:r>
    </w:p>
    <w:p w14:paraId="1D5AD8DA" w14:textId="413DE788" w:rsidR="00940C0F" w:rsidRPr="004713A0" w:rsidRDefault="00940C0F">
      <w:pPr>
        <w:rPr>
          <w:sz w:val="24"/>
          <w:szCs w:val="24"/>
        </w:rPr>
      </w:pPr>
    </w:p>
    <w:p w14:paraId="7EE8190E" w14:textId="4CCDDBC5" w:rsidR="00940C0F" w:rsidRPr="004713A0" w:rsidRDefault="00940C0F">
      <w:pPr>
        <w:rPr>
          <w:b/>
          <w:bCs/>
          <w:sz w:val="24"/>
          <w:szCs w:val="24"/>
        </w:rPr>
      </w:pPr>
      <w:r w:rsidRPr="004713A0">
        <w:rPr>
          <w:rFonts w:hint="eastAsia"/>
          <w:b/>
          <w:bCs/>
          <w:sz w:val="24"/>
          <w:szCs w:val="24"/>
        </w:rPr>
        <w:t>K</w:t>
      </w:r>
      <w:r w:rsidRPr="004713A0">
        <w:rPr>
          <w:b/>
          <w:bCs/>
          <w:sz w:val="24"/>
          <w:szCs w:val="24"/>
        </w:rPr>
        <w:t>ey Actions:</w:t>
      </w:r>
    </w:p>
    <w:p w14:paraId="1074EBB6" w14:textId="70215C28" w:rsidR="00940C0F" w:rsidRPr="004713A0" w:rsidRDefault="00573CF5" w:rsidP="00940C0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Continue using </w:t>
      </w:r>
      <w:r w:rsidR="00940C0F" w:rsidRPr="004713A0">
        <w:rPr>
          <w:sz w:val="24"/>
          <w:szCs w:val="24"/>
        </w:rPr>
        <w:t xml:space="preserve">the </w:t>
      </w:r>
      <w:r>
        <w:rPr>
          <w:sz w:val="24"/>
          <w:szCs w:val="24"/>
        </w:rPr>
        <w:t>W</w:t>
      </w:r>
      <w:r w:rsidR="00940C0F" w:rsidRPr="004713A0">
        <w:rPr>
          <w:sz w:val="24"/>
          <w:szCs w:val="24"/>
        </w:rPr>
        <w:t xml:space="preserve">eChat </w:t>
      </w:r>
      <w:r>
        <w:rPr>
          <w:sz w:val="24"/>
          <w:szCs w:val="24"/>
        </w:rPr>
        <w:t>applet of</w:t>
      </w:r>
      <w:r w:rsidR="00940C0F" w:rsidRPr="004713A0">
        <w:rPr>
          <w:sz w:val="24"/>
          <w:szCs w:val="24"/>
        </w:rPr>
        <w:t xml:space="preserve"> the Alliance</w:t>
      </w:r>
      <w:r w:rsidR="0075488E">
        <w:rPr>
          <w:sz w:val="24"/>
          <w:szCs w:val="24"/>
        </w:rPr>
        <w:t xml:space="preserve"> to engage and maintain the regular interaction among member farmers</w:t>
      </w:r>
      <w:r w:rsidR="00A677C8">
        <w:rPr>
          <w:sz w:val="24"/>
          <w:szCs w:val="24"/>
        </w:rPr>
        <w:t>.</w:t>
      </w:r>
    </w:p>
    <w:p w14:paraId="2855443D" w14:textId="0C4BC9BE" w:rsidR="00940C0F" w:rsidRPr="004713A0" w:rsidRDefault="00940C0F" w:rsidP="00940C0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4713A0">
        <w:rPr>
          <w:sz w:val="24"/>
          <w:szCs w:val="24"/>
        </w:rPr>
        <w:t xml:space="preserve">Organize regular off-line and online activities for farmers, encouraging their knowledge sharing and collective actions to implement </w:t>
      </w:r>
      <w:proofErr w:type="spellStart"/>
      <w:r w:rsidRPr="004713A0">
        <w:rPr>
          <w:sz w:val="24"/>
          <w:szCs w:val="24"/>
        </w:rPr>
        <w:t>CoGP</w:t>
      </w:r>
      <w:proofErr w:type="spellEnd"/>
      <w:r w:rsidRPr="004713A0">
        <w:rPr>
          <w:sz w:val="24"/>
          <w:szCs w:val="24"/>
        </w:rPr>
        <w:t>.</w:t>
      </w:r>
    </w:p>
    <w:p w14:paraId="52873A91" w14:textId="51FE6A33" w:rsidR="00940C0F" w:rsidRPr="004713A0" w:rsidRDefault="00940C0F" w:rsidP="00940C0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4713A0">
        <w:rPr>
          <w:rFonts w:hint="eastAsia"/>
          <w:sz w:val="24"/>
          <w:szCs w:val="24"/>
        </w:rPr>
        <w:t>C</w:t>
      </w:r>
      <w:r w:rsidRPr="004713A0">
        <w:rPr>
          <w:sz w:val="24"/>
          <w:szCs w:val="24"/>
        </w:rPr>
        <w:t xml:space="preserve">ontinue </w:t>
      </w:r>
      <w:r w:rsidR="00791398" w:rsidRPr="004713A0">
        <w:rPr>
          <w:sz w:val="24"/>
          <w:szCs w:val="24"/>
        </w:rPr>
        <w:t>piloting the insurance program with PICC, collecting lessons learned</w:t>
      </w:r>
    </w:p>
    <w:p w14:paraId="283CF8E0" w14:textId="6A4ACAC0" w:rsidR="00791398" w:rsidRDefault="00791398" w:rsidP="00940C0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4713A0">
        <w:rPr>
          <w:sz w:val="24"/>
          <w:szCs w:val="24"/>
        </w:rPr>
        <w:t xml:space="preserve">Continue improving the database and dashboard for the Alliance </w:t>
      </w:r>
      <w:r w:rsidR="003168FF" w:rsidRPr="004713A0">
        <w:rPr>
          <w:sz w:val="24"/>
          <w:szCs w:val="24"/>
        </w:rPr>
        <w:t xml:space="preserve">to provide advisory to government and </w:t>
      </w:r>
      <w:r w:rsidR="004713A0" w:rsidRPr="004713A0">
        <w:rPr>
          <w:sz w:val="24"/>
          <w:szCs w:val="24"/>
        </w:rPr>
        <w:t xml:space="preserve">big </w:t>
      </w:r>
      <w:r w:rsidR="00A677C8" w:rsidRPr="004713A0">
        <w:rPr>
          <w:sz w:val="24"/>
          <w:szCs w:val="24"/>
        </w:rPr>
        <w:t>companies.</w:t>
      </w:r>
    </w:p>
    <w:p w14:paraId="3E29CFA2" w14:textId="3288E359" w:rsidR="003F4F44" w:rsidRPr="004713A0" w:rsidRDefault="003F4F44" w:rsidP="00940C0F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 xml:space="preserve">acilitate the local government to strengthen the registration and inspection of the existing farms and their effluent discharge </w:t>
      </w:r>
      <w:r w:rsidR="00A677C8">
        <w:rPr>
          <w:sz w:val="24"/>
          <w:szCs w:val="24"/>
        </w:rPr>
        <w:t>management.</w:t>
      </w:r>
    </w:p>
    <w:p w14:paraId="69116585" w14:textId="04A384A3" w:rsidR="00791398" w:rsidRPr="004713A0" w:rsidRDefault="00791398" w:rsidP="00791398">
      <w:pPr>
        <w:rPr>
          <w:sz w:val="24"/>
          <w:szCs w:val="24"/>
        </w:rPr>
      </w:pPr>
    </w:p>
    <w:p w14:paraId="10240C74" w14:textId="77777777" w:rsidR="00791398" w:rsidRPr="004713A0" w:rsidRDefault="00791398" w:rsidP="00791398">
      <w:pPr>
        <w:rPr>
          <w:sz w:val="24"/>
          <w:szCs w:val="24"/>
        </w:rPr>
      </w:pPr>
    </w:p>
    <w:sectPr w:rsidR="00791398" w:rsidRPr="0047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7B56"/>
    <w:multiLevelType w:val="hybridMultilevel"/>
    <w:tmpl w:val="D766D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0F"/>
    <w:rsid w:val="00003FF6"/>
    <w:rsid w:val="001E2B70"/>
    <w:rsid w:val="003168FF"/>
    <w:rsid w:val="003F4F44"/>
    <w:rsid w:val="004713A0"/>
    <w:rsid w:val="00573CF5"/>
    <w:rsid w:val="00746FC9"/>
    <w:rsid w:val="0075488E"/>
    <w:rsid w:val="00791398"/>
    <w:rsid w:val="00796EBC"/>
    <w:rsid w:val="00940C0F"/>
    <w:rsid w:val="009737CB"/>
    <w:rsid w:val="00A677C8"/>
    <w:rsid w:val="00B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4A94"/>
  <w15:chartTrackingRefBased/>
  <w15:docId w15:val="{01592776-3B41-4FEA-94FF-7B67C16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Han</dc:creator>
  <cp:keywords/>
  <dc:description/>
  <cp:lastModifiedBy>Paul Bulcock</cp:lastModifiedBy>
  <cp:revision>2</cp:revision>
  <dcterms:created xsi:type="dcterms:W3CDTF">2021-04-06T08:19:00Z</dcterms:created>
  <dcterms:modified xsi:type="dcterms:W3CDTF">2021-04-06T08:19:00Z</dcterms:modified>
</cp:coreProperties>
</file>